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6B" w:rsidRDefault="006B796B" w:rsidP="006B796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6273124"/>
      <w:r>
        <w:rPr>
          <w:rFonts w:ascii="Times New Roman" w:hAnsi="Times New Roman" w:cs="Times New Roman"/>
          <w:b/>
          <w:bCs/>
          <w:sz w:val="24"/>
          <w:szCs w:val="24"/>
        </w:rPr>
        <w:t>Anexa la HCL nr. ____/2026</w:t>
      </w:r>
    </w:p>
    <w:bookmarkEnd w:id="0"/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 ADIȚIONAL NR. 1/2026</w:t>
      </w:r>
    </w:p>
    <w:p w:rsidR="006B796B" w:rsidRDefault="006B796B" w:rsidP="006B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Contractul de delegare nr. 5909/04.02.2026 a serviciului de supraveghere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a parcărilor cu plată, care funcționează la nivelul municipiului Sfântu Gheorghe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și în Șugaș Băi</w:t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796B" w:rsidRDefault="006B796B" w:rsidP="006B79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PĂRȚILE CONTRACTANTE</w:t>
      </w:r>
    </w:p>
    <w:p w:rsidR="006B796B" w:rsidRDefault="006B796B" w:rsidP="006B79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 xml:space="preserve"> MUNICIPIUL SFÂNTU GHEORGHE, </w:t>
      </w:r>
      <w:r>
        <w:rPr>
          <w:rFonts w:ascii="Times New Roman" w:hAnsi="Times New Roman" w:cs="Times New Roman"/>
          <w:sz w:val="24"/>
          <w:szCs w:val="24"/>
        </w:rPr>
        <w:t xml:space="preserve">cu sediul în municipiul Sfântu Gheorghe str. 1 Decembrie 1918, nr. 2, jud. Covasna, CIF 4404605, reprezentat prin Antal Árpád-András – Primar și  Veress Ildikó – director general, în calitate de </w:t>
      </w:r>
      <w:r>
        <w:rPr>
          <w:rFonts w:ascii="Times New Roman" w:hAnsi="Times New Roman" w:cs="Times New Roman"/>
          <w:b/>
          <w:sz w:val="24"/>
          <w:szCs w:val="24"/>
        </w:rPr>
        <w:t xml:space="preserve">delegatar, </w:t>
      </w:r>
      <w:r>
        <w:rPr>
          <w:rFonts w:ascii="Times New Roman" w:hAnsi="Times New Roman" w:cs="Times New Roman"/>
          <w:sz w:val="24"/>
          <w:szCs w:val="24"/>
        </w:rPr>
        <w:t>pe de o parte</w:t>
      </w:r>
    </w:p>
    <w:p w:rsidR="006B796B" w:rsidRDefault="006B796B" w:rsidP="006B79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și</w:t>
      </w:r>
    </w:p>
    <w:p w:rsidR="006B796B" w:rsidRDefault="006B796B" w:rsidP="006B79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b/>
          <w:sz w:val="24"/>
          <w:szCs w:val="24"/>
        </w:rPr>
        <w:t xml:space="preserve"> SEPSI PROTEKT SA,  </w:t>
      </w:r>
      <w:r>
        <w:rPr>
          <w:rFonts w:ascii="Times New Roman" w:hAnsi="Times New Roman" w:cs="Times New Roman"/>
          <w:sz w:val="24"/>
          <w:szCs w:val="24"/>
        </w:rPr>
        <w:t>cu sediul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în municipiul Sfântu Gheorghe, Bld. Grigore Bălan nr. 1, jud. Covasna, înregistrată la Registrul Comerțului Covasna sub nr. de înregistrare J2021000253144, CIF RO 44472200, cont nr. _____________________________, deschis la _________________________, Sfântu Gheorghe reprezentat prin Kádár Judit, director general,  în calitate de </w:t>
      </w:r>
      <w:r>
        <w:rPr>
          <w:rFonts w:ascii="Times New Roman" w:hAnsi="Times New Roman" w:cs="Times New Roman"/>
          <w:b/>
          <w:sz w:val="24"/>
          <w:szCs w:val="24"/>
        </w:rPr>
        <w:t xml:space="preserve">delegat, </w:t>
      </w:r>
      <w:r>
        <w:rPr>
          <w:rFonts w:ascii="Times New Roman" w:hAnsi="Times New Roman" w:cs="Times New Roman"/>
          <w:sz w:val="24"/>
          <w:szCs w:val="24"/>
        </w:rPr>
        <w:t>pe de altă parte;</w:t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 baza Hotărârii Consiliului Local al Municipiului Sfântu Gheorghe nr. privind modificarea contractului de delegare nr. 5909/04.02.2026 al serviciului de supraveghere a parcărilor cu plată, care funcționează la nivelul municipiului Sfântu Gheorghe și în Șugaș Băipărțile au convenit de comun acord încheierea prezentului act adițional, cu următorul conținut:</w:t>
      </w:r>
    </w:p>
    <w:p w:rsidR="006B796B" w:rsidRDefault="006B796B" w:rsidP="006B79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B796B" w:rsidRDefault="006B796B" w:rsidP="006B7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ART. 1</w:t>
      </w:r>
      <w:r>
        <w:rPr>
          <w:rFonts w:ascii="Times New Roman" w:hAnsi="Times New Roman" w:cs="Times New Roman"/>
          <w:sz w:val="24"/>
          <w:szCs w:val="24"/>
        </w:rPr>
        <w:t xml:space="preserve">. – Articolul. 8.1 și 8.2 din  Anexa nr. 1, la Contractul de delegare – ”Caietul de sarcini </w:t>
      </w:r>
      <w:r>
        <w:rPr>
          <w:rFonts w:ascii="Times New Roman" w:hAnsi="Times New Roman" w:cs="Times New Roman"/>
          <w:sz w:val="24"/>
          <w:szCs w:val="24"/>
          <w:lang w:eastAsia="ar-SA"/>
        </w:rPr>
        <w:t>pentru prestarea serviciului de supraveghere a parcărilor cu plată, care funcționează la nivelul municipiului Sfântu Gheorghe și în Șugaș Băi”, se modifică și va avea următorul cuprins: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”Art. 8.1.  Parcarea publică cu plată din municipiul Sfântu Gheorghe se realizează între intervalul orar 8.00 – 18.00. ”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Art. 8.2. În zilele de sâmbătă și duminică, în zilele de sărbători legale sau declarate nelucrătoare, precum și în afara orarului 8.00 – 18.00, parcarea este fără plată.</w:t>
      </w:r>
    </w:p>
    <w:p w:rsidR="006B796B" w:rsidRDefault="006B796B" w:rsidP="006B7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2. – </w:t>
      </w:r>
      <w:r>
        <w:rPr>
          <w:rFonts w:ascii="Times New Roman" w:hAnsi="Times New Roman" w:cs="Times New Roman"/>
          <w:sz w:val="24"/>
          <w:szCs w:val="24"/>
        </w:rPr>
        <w:t>Articolul 5 din  Anexa nr. 2, la Contractul de delegare – ”Regulament  al serviciului de supraveghere a parcărilor cu plată, care funcționează la nivelul municipiului Sfântu Gheorghe și în Șugaș Băi”, se modifică și va avea următorul cuprins: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”Art. 5. Activitatea de supraveghere al sistemului de parcare cu plată din parcările publice situate în municipiul Sfântu Gheorghe: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Parcarea publică cu plată din municipiul Sfântu Gheorghe se realizează între intervalul orar 8.00 – 18.00. 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În zilele de sâmbătă și duminică, în zilele de sărbători legale sau declarate nelucrătoare, precum și în afara orarului 8.00 – 18.00, parcarea este fără plată.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Sepsi Protekt S.A. prin supraveghere și control asigură respectarea prevederilor Regulamentului de funcționare al sistemului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de staționare și parcare cu plată a vehiculelor/autovehiculelor în parcările publice cu plată din municipiul Sfântu Gheorghe.</w:t>
      </w:r>
    </w:p>
    <w:p w:rsidR="006B796B" w:rsidRDefault="006B796B" w:rsidP="006B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Prevederile prezentului Regulament se completează cu prevederile </w:t>
      </w:r>
      <w:r>
        <w:rPr>
          <w:rFonts w:ascii="Times New Roman" w:hAnsi="Times New Roman" w:cs="Times New Roman"/>
          <w:sz w:val="24"/>
          <w:szCs w:val="24"/>
        </w:rPr>
        <w:t>Regulamentului de organizare și funcționare a sistemului de parcări publice cu plată și de reședință în municipiul Sfântu Gheorghe</w:t>
      </w:r>
      <w:r w:rsidR="00B83C6F">
        <w:rPr>
          <w:rFonts w:ascii="Times New Roman" w:eastAsia="Times New Roman" w:hAnsi="Times New Roman" w:cs="Times New Roman"/>
          <w:sz w:val="24"/>
          <w:szCs w:val="24"/>
        </w:rPr>
        <w:t>, aprobat prin HCL nr. 272</w:t>
      </w:r>
      <w:r>
        <w:rPr>
          <w:rFonts w:ascii="Times New Roman" w:eastAsia="Times New Roman" w:hAnsi="Times New Roman" w:cs="Times New Roman"/>
          <w:sz w:val="24"/>
          <w:szCs w:val="24"/>
        </w:rPr>
        <w:t>/2026, cu excepția prevederilor referitoare la parcările de reședință. ”</w:t>
      </w:r>
    </w:p>
    <w:p w:rsidR="006B796B" w:rsidRDefault="006B796B" w:rsidP="006B796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3</w:t>
      </w:r>
      <w:r>
        <w:rPr>
          <w:rFonts w:ascii="Times New Roman" w:hAnsi="Times New Roman" w:cs="Times New Roman"/>
          <w:sz w:val="24"/>
          <w:szCs w:val="24"/>
        </w:rPr>
        <w:t>. -   Anexa 4. ”Lista parcărilor publice” la Contractul de delegare se înlocuiește cu Anexa nr.1 la prezentul Act adițional din care face parte integrantă.</w:t>
      </w:r>
    </w:p>
    <w:p w:rsidR="006B796B" w:rsidRDefault="006B796B" w:rsidP="006B796B">
      <w:pPr>
        <w:pStyle w:val="NormalWeb"/>
        <w:spacing w:before="0" w:beforeAutospacing="0" w:after="0" w:afterAutospacing="0"/>
        <w:ind w:firstLine="539"/>
        <w:jc w:val="both"/>
        <w:rPr>
          <w:rFonts w:eastAsiaTheme="minorHAnsi"/>
          <w:lang w:val="ro-RO" w:eastAsia="en-US"/>
        </w:rPr>
      </w:pPr>
      <w:r>
        <w:rPr>
          <w:rFonts w:eastAsiaTheme="minorHAnsi"/>
          <w:b/>
          <w:lang w:val="ro-RO" w:eastAsia="en-US"/>
        </w:rPr>
        <w:t>ART. 4.</w:t>
      </w:r>
      <w:r>
        <w:rPr>
          <w:rFonts w:eastAsiaTheme="minorHAnsi"/>
          <w:lang w:val="ro-RO" w:eastAsia="en-US"/>
        </w:rPr>
        <w:t xml:space="preserve"> – Celelalte clauze rămân neschimbate și își produc efectele juridice.</w:t>
      </w:r>
    </w:p>
    <w:p w:rsidR="006B796B" w:rsidRDefault="006B796B" w:rsidP="006B796B">
      <w:pPr>
        <w:pStyle w:val="NormalWeb"/>
        <w:spacing w:before="0" w:beforeAutospacing="0" w:after="0" w:afterAutospacing="0"/>
        <w:ind w:firstLine="539"/>
        <w:jc w:val="both"/>
        <w:rPr>
          <w:rFonts w:eastAsiaTheme="minorHAnsi"/>
          <w:lang w:val="ro-RO" w:eastAsia="en-US"/>
        </w:rPr>
      </w:pPr>
    </w:p>
    <w:p w:rsidR="006B796B" w:rsidRDefault="006B796B" w:rsidP="006B796B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Prezentul act adițional s-a încheiat astăzi _______________ în 2 exemplare originale.</w:t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DELEGATAR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DELEGAT</w:t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MUNICIPIUL SFÂNTU GHEORGHE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SEPSI PROTEKT SA</w:t>
      </w:r>
    </w:p>
    <w:p w:rsidR="006B796B" w:rsidRDefault="006B796B" w:rsidP="006B796B">
      <w:pPr>
        <w:spacing w:after="0" w:line="240" w:lineRule="auto"/>
        <w:ind w:hanging="38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Director general,</w:t>
      </w:r>
    </w:p>
    <w:p w:rsidR="006B796B" w:rsidRDefault="006B796B" w:rsidP="006B796B">
      <w:pPr>
        <w:spacing w:after="0" w:line="240" w:lineRule="auto"/>
        <w:ind w:firstLineChars="421" w:firstLine="10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ANTAL ÁRPÁD – ANDRÁS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KÁDÁR JUDIT</w:t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:rsidR="006B796B" w:rsidRDefault="006B796B" w:rsidP="006B796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Director general,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VERESS ILDIKÓ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</w:p>
    <w:p w:rsidR="006B796B" w:rsidRDefault="006B796B" w:rsidP="006B796B">
      <w:pPr>
        <w:spacing w:after="0" w:line="240" w:lineRule="auto"/>
        <w:ind w:left="708" w:firstLineChars="421" w:firstLine="10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Vizat juridic, </w:t>
      </w:r>
    </w:p>
    <w:p w:rsidR="006B796B" w:rsidRDefault="006B796B" w:rsidP="006B7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796B" w:rsidRDefault="006B796B" w:rsidP="006B796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Anexa nr. 1 la Act adițional nr. 1/2026</w:t>
      </w:r>
    </w:p>
    <w:p w:rsidR="006B796B" w:rsidRDefault="006B796B" w:rsidP="006B796B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Anexa nr. 4 la Contractul de delegare nr. 5909/04.02.2026</w:t>
      </w:r>
    </w:p>
    <w:p w:rsidR="006B796B" w:rsidRDefault="006B796B" w:rsidP="006B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PARCĂRILOR PUBLICE</w:t>
      </w:r>
    </w:p>
    <w:p w:rsidR="006B796B" w:rsidRDefault="006B796B" w:rsidP="006B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96B" w:rsidRDefault="006B796B" w:rsidP="006B796B">
      <w:pPr>
        <w:pStyle w:val="Header"/>
      </w:pPr>
      <w:r>
        <w:rPr>
          <w:b/>
        </w:rPr>
        <w:t>Lista străzilor în care se aplică tarifele de parcare aferente zonei A</w:t>
      </w: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8505"/>
      </w:tblGrid>
      <w:tr w:rsidR="006B796B" w:rsidTr="00633C47">
        <w:trPr>
          <w:trHeight w:hRule="exact" w:val="619"/>
          <w:jc w:val="center"/>
        </w:trPr>
        <w:tc>
          <w:tcPr>
            <w:tcW w:w="562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Denumirea străzilor din zona A</w:t>
            </w:r>
          </w:p>
        </w:tc>
      </w:tr>
      <w:tr w:rsidR="006B796B" w:rsidTr="00633C47">
        <w:trPr>
          <w:trHeight w:hRule="exact" w:val="397"/>
          <w:jc w:val="center"/>
        </w:trPr>
        <w:tc>
          <w:tcPr>
            <w:tcW w:w="562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str. 1 Decembrie 1918 – parcarea din faţa fostului Hotel „Bodoc”</w:t>
            </w:r>
          </w:p>
        </w:tc>
      </w:tr>
      <w:tr w:rsidR="006B796B" w:rsidTr="00633C47">
        <w:trPr>
          <w:trHeight w:hRule="exact" w:val="397"/>
          <w:jc w:val="center"/>
        </w:trPr>
        <w:tc>
          <w:tcPr>
            <w:tcW w:w="562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str. 1 Decembrie 1918 – între sediul BRD şi sediul Primăriei mun. Sfântu Gheorghe</w:t>
            </w:r>
          </w:p>
        </w:tc>
      </w:tr>
      <w:tr w:rsidR="006B796B" w:rsidTr="00633C47">
        <w:trPr>
          <w:trHeight w:hRule="exact" w:val="397"/>
          <w:jc w:val="center"/>
        </w:trPr>
        <w:tc>
          <w:tcPr>
            <w:tcW w:w="562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 faţa magazinului Şugaş</w:t>
            </w:r>
          </w:p>
        </w:tc>
      </w:tr>
      <w:tr w:rsidR="006B796B" w:rsidTr="00633C47">
        <w:trPr>
          <w:trHeight w:hRule="exact" w:val="397"/>
          <w:jc w:val="center"/>
        </w:trPr>
        <w:tc>
          <w:tcPr>
            <w:tcW w:w="562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str. Gr</w:t>
            </w: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 Mikó Imre</w:t>
            </w:r>
          </w:p>
        </w:tc>
      </w:tr>
      <w:tr w:rsidR="006B796B" w:rsidTr="00633C47">
        <w:trPr>
          <w:trHeight w:hRule="exact" w:val="397"/>
          <w:jc w:val="center"/>
        </w:trPr>
        <w:tc>
          <w:tcPr>
            <w:tcW w:w="562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str. 1 Decembrie 1918, nr. 12</w:t>
            </w:r>
          </w:p>
        </w:tc>
      </w:tr>
    </w:tbl>
    <w:p w:rsidR="006B796B" w:rsidRDefault="006B796B" w:rsidP="006B79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796B" w:rsidRDefault="006B796B" w:rsidP="006B796B">
      <w:pPr>
        <w:spacing w:after="0" w:line="240" w:lineRule="auto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Lista străzilor în care se aplică tarifele de parcare aferente zonei B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505"/>
      </w:tblGrid>
      <w:tr w:rsidR="006B796B" w:rsidTr="00633C47">
        <w:tc>
          <w:tcPr>
            <w:tcW w:w="704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Denumirea străzilor din zona B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1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Decembrie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1918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 între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Piața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Sfântul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Gheorghe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Gării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Bánki Donát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o-RO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tronsonul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cuprins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Kriza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ro-RO"/>
              </w:rPr>
              <w:t>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nos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Crângului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o-RO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ambele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 xml:space="preserve"> sensuri)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o-RO"/>
              </w:rPr>
              <w:t xml:space="preserve">str.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o-RO"/>
              </w:rPr>
              <w:t>Bisericii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Ciucului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 între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Bisericii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Lunca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Oltului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Ciucului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Decembrie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1918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Bisericii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Fânului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ro-RO"/>
              </w:rPr>
              <w:t>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zár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Mihály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Pescarilor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Pescarilor – între str. Nicolae Bălcescu și str. Fânului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Gábor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o-RO"/>
              </w:rPr>
              <w:t>Áron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Gödri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Ferenc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o-RO"/>
              </w:rPr>
              <w:t>Îngustă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Józef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Bem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Bánki Donát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Magazinul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Şugaş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Kossuth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o-RO"/>
              </w:rPr>
              <w:t>Lajos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Kós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Károly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14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Kőrösi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Csoma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Sándor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Bisericii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Kossuth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Lajos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Kriza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János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16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Lázár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Mihály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17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Piața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Libertății 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18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Libertății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Martinovics Ign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ro-RO"/>
              </w:rPr>
              <w:t>ác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20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Piața Mihai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Viteazul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parcare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21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Nicolae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Bălcescu – între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Decembrie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1918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Oltului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22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Oltului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Decembrie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1918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Podului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23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str.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Stadionului – între str. Spitalului și str. Vasile Goldiș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24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Tavaszi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Sándor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25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Váradi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József – tronsonul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cuprins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Kossuth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Lajos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Gábor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Áron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o-RO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ambele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o-RO"/>
              </w:rPr>
              <w:t>sensuri)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Vânătorilor – tronsonul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cuprins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între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Stadionului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şi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tr.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Garoafei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o-RO"/>
              </w:rPr>
              <w:t xml:space="preserve"> </w:t>
            </w:r>
          </w:p>
        </w:tc>
      </w:tr>
    </w:tbl>
    <w:p w:rsidR="006B796B" w:rsidRDefault="006B796B" w:rsidP="006B796B">
      <w:pPr>
        <w:pStyle w:val="Header"/>
        <w:rPr>
          <w:b/>
        </w:rPr>
      </w:pPr>
    </w:p>
    <w:p w:rsidR="006B796B" w:rsidRDefault="006B796B" w:rsidP="006B79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796B" w:rsidRDefault="006B796B" w:rsidP="006B7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Lista străzilor în care se aplică tarifele de parcare aferente zonei C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505"/>
      </w:tblGrid>
      <w:tr w:rsidR="006B796B" w:rsidTr="00633C47">
        <w:tc>
          <w:tcPr>
            <w:tcW w:w="704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Denumirea străzilor din zona 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bld. Gen. Grigore Bălan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Andrei Şaguna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Balázs Márton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Bartalis Ferenc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Bartók Béla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Benedek Elek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Bogáts Dénes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Budai Nagy Antal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Császár Bálint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Cserey Jánosné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Dózsa György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Gernáld Antal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Gyárfás Jenő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Gyertyánffy Ferenc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Holló Ernő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Horea,Cloşca, Crişan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17.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Jókai Mór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18.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József Attila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19.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Konsza Samu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20.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László Ferenc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Málik József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Mikes Kelemen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Nagy György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Nicolae Grigorescu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Nicolae Iorga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Orbán Balázs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27.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Lt. Păiş David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28.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Puskás Tivadar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29.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Romulus Cioflec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30.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Táncsics Mihály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Vasile Goldiş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Victor Babeş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Zöld Péter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Arcuşului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Armata Romănă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Avântului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37.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Berzei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38.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Borvíz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39.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Brazilor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40.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Castanilor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41.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Căminului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42.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Cânepei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43.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Cegléd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44.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Centralei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45.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Cerbului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46.</w:t>
            </w:r>
          </w:p>
        </w:tc>
        <w:tc>
          <w:tcPr>
            <w:tcW w:w="8505" w:type="dxa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Cetăţii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Cimitirului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48.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Cişmelei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lastRenderedPageBreak/>
              <w:t>49.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Constructorilor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Crângului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Crizantemei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Daczó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Dakó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Daliei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Dealului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Debren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Elevilor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Energiei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59.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Erege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Fabricii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Fagului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Fântânii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Făcliei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 Gării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Ghioceilor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 Grădinarilor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Hărniciei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Izvorului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69.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Înfrăţirii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Kökényes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Kula-kert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Lalelei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Lăcrămioarei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Liliacului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Livezii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Luceafărului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Lunca Oltului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1 Mai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79.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Mijlocului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Muncitorilor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Muzelor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Narciselor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Nuferilor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Oltului – între bld. Gen. Grigore Bălan şi str. Lunca Oltului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Őrkő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Ozunului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Pârâului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Pescarilor – între str. Nicolae Iorga și str. Fânului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89.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Podului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Porumbeilor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Presei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Primăverii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P-ţa Fântânii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Rândunicii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Rozelor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Sălciilor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Sănătăţii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Scurtă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99.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Silozului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lastRenderedPageBreak/>
              <w:t>100.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Soarelui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Spitalului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Sporturilor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Şoimului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104.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Aleea Textiliştilor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105.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Tineretului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106.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Toamnei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107.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Ţigaretei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108.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Umbrei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109.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Vânătorilor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110.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Verii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111.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Viitorului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112.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Voican</w:t>
            </w:r>
          </w:p>
        </w:tc>
      </w:tr>
      <w:tr w:rsidR="006B796B" w:rsidTr="00633C47">
        <w:tc>
          <w:tcPr>
            <w:tcW w:w="704" w:type="dxa"/>
            <w:vAlign w:val="center"/>
          </w:tcPr>
          <w:p w:rsidR="006B796B" w:rsidRDefault="006B796B" w:rsidP="0063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113.</w:t>
            </w:r>
          </w:p>
        </w:tc>
        <w:tc>
          <w:tcPr>
            <w:tcW w:w="8505" w:type="dxa"/>
            <w:vAlign w:val="center"/>
          </w:tcPr>
          <w:p w:rsidR="006B796B" w:rsidRDefault="006B796B" w:rsidP="0063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str. Vulturilor</w:t>
            </w:r>
          </w:p>
        </w:tc>
      </w:tr>
    </w:tbl>
    <w:p w:rsidR="006B796B" w:rsidRDefault="006B796B" w:rsidP="006B79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03D" w:rsidRDefault="005B103D"/>
    <w:sectPr w:rsidR="005B103D" w:rsidSect="00F653E1">
      <w:footerReference w:type="even" r:id="rId6"/>
      <w:footerReference w:type="default" r:id="rId7"/>
      <w:footerReference w:type="first" r:id="rId8"/>
      <w:pgSz w:w="11906" w:h="16838"/>
      <w:pgMar w:top="851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BB8" w:rsidRDefault="00254BB8">
      <w:pPr>
        <w:spacing w:after="0" w:line="240" w:lineRule="auto"/>
      </w:pPr>
      <w:r>
        <w:separator/>
      </w:r>
    </w:p>
  </w:endnote>
  <w:endnote w:type="continuationSeparator" w:id="0">
    <w:p w:rsidR="00254BB8" w:rsidRDefault="0025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326757"/>
      <w:docPartObj>
        <w:docPartGallery w:val="AutoText"/>
      </w:docPartObj>
    </w:sdtPr>
    <w:sdtEndPr/>
    <w:sdtContent>
      <w:p w:rsidR="00550630" w:rsidRDefault="006B79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550630" w:rsidRDefault="00254B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630" w:rsidRDefault="00254BB8">
    <w:pPr>
      <w:pStyle w:val="Footer"/>
      <w:jc w:val="right"/>
    </w:pPr>
  </w:p>
  <w:p w:rsidR="00550630" w:rsidRDefault="00254B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749912"/>
      <w:docPartObj>
        <w:docPartGallery w:val="AutoText"/>
      </w:docPartObj>
    </w:sdtPr>
    <w:sdtEndPr/>
    <w:sdtContent>
      <w:p w:rsidR="00550630" w:rsidRDefault="006B79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50630" w:rsidRDefault="00254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BB8" w:rsidRDefault="00254BB8">
      <w:pPr>
        <w:spacing w:after="0" w:line="240" w:lineRule="auto"/>
      </w:pPr>
      <w:r>
        <w:separator/>
      </w:r>
    </w:p>
  </w:footnote>
  <w:footnote w:type="continuationSeparator" w:id="0">
    <w:p w:rsidR="00254BB8" w:rsidRDefault="00254B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89F"/>
    <w:rsid w:val="00254BB8"/>
    <w:rsid w:val="0043192B"/>
    <w:rsid w:val="005B103D"/>
    <w:rsid w:val="006B796B"/>
    <w:rsid w:val="007B1B88"/>
    <w:rsid w:val="00B83C6F"/>
    <w:rsid w:val="00C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9D50"/>
  <w15:chartTrackingRefBased/>
  <w15:docId w15:val="{9E009274-718C-4276-A3E9-1FFA5405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96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6B796B"/>
    <w:pPr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B79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qFormat/>
    <w:rsid w:val="006B79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B796B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qFormat/>
    <w:rsid w:val="006B7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1022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Tunde</dc:creator>
  <cp:keywords/>
  <dc:description/>
  <cp:lastModifiedBy>Tunde</cp:lastModifiedBy>
  <cp:revision>2</cp:revision>
  <dcterms:created xsi:type="dcterms:W3CDTF">2026-09-09T11:57:00Z</dcterms:created>
  <dcterms:modified xsi:type="dcterms:W3CDTF">2026-09-09T11:57:00Z</dcterms:modified>
</cp:coreProperties>
</file>